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CB3DF" w14:textId="6723DA28" w:rsidR="00634E3A" w:rsidRDefault="0040312D" w:rsidP="00634E3A">
      <w:pPr>
        <w:jc w:val="right"/>
        <w:rPr>
          <w:rFonts w:ascii="Montserrat ExtraBold" w:hAnsi="Montserrat ExtraBold"/>
          <w:b/>
          <w:noProof/>
          <w:sz w:val="18"/>
          <w:szCs w:val="18"/>
        </w:rPr>
      </w:pPr>
      <w:r>
        <w:softHyphen/>
      </w:r>
      <w:r>
        <w:softHyphen/>
      </w:r>
      <w:r>
        <w:softHyphen/>
      </w:r>
      <w:r>
        <w:softHyphen/>
      </w:r>
      <w:r>
        <w:softHyphen/>
      </w:r>
      <w:r w:rsidR="00634E3A" w:rsidRPr="00634E3A">
        <w:rPr>
          <w:rFonts w:ascii="Montserrat ExtraBold" w:hAnsi="Montserrat ExtraBold"/>
          <w:b/>
          <w:noProof/>
          <w:sz w:val="18"/>
          <w:szCs w:val="18"/>
        </w:rPr>
        <w:t xml:space="preserve"> </w:t>
      </w:r>
      <w:r w:rsidR="00773F4D">
        <w:rPr>
          <w:rFonts w:ascii="Montserrat ExtraBold" w:hAnsi="Montserrat ExtraBold"/>
          <w:b/>
          <w:noProof/>
          <w:sz w:val="18"/>
          <w:szCs w:val="18"/>
        </w:rPr>
        <w:t>Rectoría</w:t>
      </w:r>
    </w:p>
    <w:p w14:paraId="381D35E6" w14:textId="34382BA8" w:rsidR="00634E3A" w:rsidRDefault="00DF3888" w:rsidP="00634E3A">
      <w:pPr>
        <w:jc w:val="right"/>
        <w:rPr>
          <w:rFonts w:ascii="Montserrat" w:hAnsi="Montserrat"/>
          <w:b/>
          <w:noProof/>
          <w:sz w:val="16"/>
          <w:szCs w:val="18"/>
        </w:rPr>
      </w:pPr>
      <w:r>
        <w:rPr>
          <w:rFonts w:ascii="Montserrat" w:hAnsi="Montserrat"/>
          <w:b/>
          <w:noProof/>
          <w:sz w:val="16"/>
          <w:szCs w:val="18"/>
        </w:rPr>
        <w:t>Dirección de Comunicación Social</w:t>
      </w:r>
    </w:p>
    <w:p w14:paraId="28E3DB13" w14:textId="77777777" w:rsidR="00634E3A" w:rsidRDefault="00634E3A" w:rsidP="00634E3A">
      <w:pPr>
        <w:jc w:val="right"/>
        <w:rPr>
          <w:rFonts w:ascii="Montserrat" w:hAnsi="Montserrat"/>
          <w:noProof/>
          <w:sz w:val="14"/>
          <w:szCs w:val="18"/>
        </w:rPr>
      </w:pPr>
    </w:p>
    <w:p w14:paraId="48583B72" w14:textId="77777777" w:rsidR="00634E3A" w:rsidRPr="007110E4" w:rsidRDefault="00634E3A" w:rsidP="00634E3A">
      <w:pPr>
        <w:jc w:val="right"/>
        <w:rPr>
          <w:rFonts w:ascii="Montserrat" w:hAnsi="Montserrat"/>
          <w:noProof/>
          <w:sz w:val="14"/>
          <w:szCs w:val="18"/>
        </w:rPr>
      </w:pPr>
    </w:p>
    <w:p w14:paraId="7BED728E" w14:textId="495E7C07" w:rsidR="00634E3A" w:rsidRPr="00457CF2" w:rsidRDefault="00634E3A" w:rsidP="00634E3A">
      <w:pPr>
        <w:jc w:val="right"/>
        <w:rPr>
          <w:rFonts w:ascii="Montserrat" w:hAnsi="Montserrat"/>
          <w:color w:val="262626" w:themeColor="text1" w:themeTint="D9"/>
          <w:sz w:val="18"/>
          <w:szCs w:val="18"/>
        </w:rPr>
      </w:pPr>
      <w:r w:rsidRPr="00457CF2">
        <w:rPr>
          <w:rFonts w:ascii="Montserrat" w:hAnsi="Montserrat"/>
          <w:color w:val="262626" w:themeColor="text1" w:themeTint="D9"/>
          <w:sz w:val="18"/>
          <w:szCs w:val="18"/>
        </w:rPr>
        <w:t xml:space="preserve">Ciudad de México, </w:t>
      </w:r>
      <w:r w:rsidR="00DF3888">
        <w:rPr>
          <w:rFonts w:ascii="Montserrat" w:hAnsi="Montserrat"/>
          <w:color w:val="262626" w:themeColor="text1" w:themeTint="D9"/>
          <w:sz w:val="18"/>
          <w:szCs w:val="18"/>
        </w:rPr>
        <w:t>15</w:t>
      </w:r>
      <w:r w:rsidRPr="00457CF2">
        <w:rPr>
          <w:rFonts w:ascii="Montserrat" w:hAnsi="Montserrat"/>
          <w:color w:val="262626" w:themeColor="text1" w:themeTint="D9"/>
          <w:sz w:val="18"/>
          <w:szCs w:val="18"/>
        </w:rPr>
        <w:t xml:space="preserve"> de </w:t>
      </w:r>
      <w:r w:rsidR="00DF3888">
        <w:rPr>
          <w:rFonts w:ascii="Montserrat" w:hAnsi="Montserrat"/>
          <w:color w:val="262626" w:themeColor="text1" w:themeTint="D9"/>
          <w:sz w:val="18"/>
          <w:szCs w:val="18"/>
        </w:rPr>
        <w:t>febrero</w:t>
      </w:r>
      <w:r w:rsidRPr="00457CF2">
        <w:rPr>
          <w:rFonts w:ascii="Montserrat" w:hAnsi="Montserrat"/>
          <w:color w:val="262626" w:themeColor="text1" w:themeTint="D9"/>
          <w:sz w:val="18"/>
          <w:szCs w:val="18"/>
        </w:rPr>
        <w:t>, 20</w:t>
      </w:r>
      <w:r w:rsidR="00AA2F6A">
        <w:rPr>
          <w:rFonts w:ascii="Montserrat" w:hAnsi="Montserrat"/>
          <w:color w:val="262626" w:themeColor="text1" w:themeTint="D9"/>
          <w:sz w:val="18"/>
          <w:szCs w:val="18"/>
        </w:rPr>
        <w:t>23</w:t>
      </w:r>
    </w:p>
    <w:p w14:paraId="5F50B23C" w14:textId="589767A5" w:rsidR="00634E3A" w:rsidRPr="00457CF2" w:rsidRDefault="00DF3888" w:rsidP="00634E3A">
      <w:pPr>
        <w:jc w:val="right"/>
        <w:textAlignment w:val="baseline"/>
        <w:rPr>
          <w:rFonts w:ascii="Montserrat" w:eastAsia="Calibri" w:hAnsi="Montserrat"/>
          <w:color w:val="262626" w:themeColor="text1" w:themeTint="D9"/>
          <w:sz w:val="18"/>
          <w:szCs w:val="18"/>
        </w:rPr>
      </w:pPr>
      <w:r>
        <w:rPr>
          <w:rFonts w:ascii="Montserrat" w:eastAsia="Calibri" w:hAnsi="Montserrat"/>
          <w:color w:val="262626" w:themeColor="text1" w:themeTint="D9"/>
          <w:sz w:val="18"/>
          <w:szCs w:val="18"/>
        </w:rPr>
        <w:t xml:space="preserve">Comunicado </w:t>
      </w:r>
      <w:r w:rsidR="00812E9C">
        <w:rPr>
          <w:rFonts w:ascii="Montserrat" w:eastAsia="Calibri" w:hAnsi="Montserrat"/>
          <w:color w:val="262626" w:themeColor="text1" w:themeTint="D9"/>
          <w:sz w:val="18"/>
          <w:szCs w:val="18"/>
        </w:rPr>
        <w:t>001</w:t>
      </w:r>
    </w:p>
    <w:p w14:paraId="35D2A35B" w14:textId="77777777" w:rsidR="00634E3A" w:rsidRDefault="00634E3A" w:rsidP="00634E3A">
      <w:pPr>
        <w:textAlignment w:val="baseline"/>
        <w:rPr>
          <w:rFonts w:ascii="Montserrat Light" w:eastAsia="Calibri" w:hAnsi="Montserrat Light"/>
          <w:b/>
          <w:color w:val="262626" w:themeColor="text1" w:themeTint="D9"/>
          <w:sz w:val="20"/>
          <w:szCs w:val="20"/>
        </w:rPr>
      </w:pPr>
    </w:p>
    <w:p w14:paraId="5C7F5A40" w14:textId="77777777" w:rsidR="00DF3888" w:rsidRPr="00B31A11" w:rsidRDefault="00DF3888" w:rsidP="00DF3888">
      <w:pPr>
        <w:jc w:val="both"/>
        <w:rPr>
          <w:rFonts w:ascii="Montserrat" w:hAnsi="Montserrat"/>
          <w:sz w:val="20"/>
          <w:szCs w:val="20"/>
        </w:rPr>
      </w:pPr>
    </w:p>
    <w:p w14:paraId="1CB62317" w14:textId="77777777" w:rsidR="00DF3888" w:rsidRPr="00B31A11" w:rsidRDefault="00DF3888" w:rsidP="00DF3888">
      <w:pPr>
        <w:jc w:val="both"/>
        <w:rPr>
          <w:rFonts w:ascii="Montserrat" w:hAnsi="Montserrat"/>
          <w:sz w:val="20"/>
          <w:szCs w:val="20"/>
        </w:rPr>
      </w:pPr>
    </w:p>
    <w:p w14:paraId="126CFB08" w14:textId="77777777" w:rsidR="00DF3888" w:rsidRDefault="00DF3888" w:rsidP="00DF3888">
      <w:pPr>
        <w:jc w:val="center"/>
        <w:rPr>
          <w:rFonts w:ascii="Montserrat" w:hAnsi="Montserrat"/>
          <w:b/>
          <w:smallCaps/>
          <w:lang w:val="es-ES"/>
        </w:rPr>
      </w:pPr>
      <w:r w:rsidRPr="00B31A11">
        <w:rPr>
          <w:rFonts w:ascii="Montserrat" w:hAnsi="Montserrat"/>
          <w:b/>
          <w:smallCaps/>
          <w:lang w:val="es-ES"/>
        </w:rPr>
        <w:t xml:space="preserve">Son los espacios educativos, suelo fértil para erradicar </w:t>
      </w:r>
    </w:p>
    <w:p w14:paraId="79E714EE" w14:textId="77777777" w:rsidR="00DF3888" w:rsidRDefault="00DF3888" w:rsidP="00DF3888">
      <w:pPr>
        <w:jc w:val="center"/>
        <w:rPr>
          <w:rFonts w:ascii="Montserrat" w:hAnsi="Montserrat"/>
          <w:b/>
          <w:smallCaps/>
          <w:lang w:val="es-ES"/>
        </w:rPr>
      </w:pPr>
      <w:r w:rsidRPr="00B31A11">
        <w:rPr>
          <w:rFonts w:ascii="Montserrat" w:hAnsi="Montserrat"/>
          <w:b/>
          <w:smallCaps/>
          <w:lang w:val="es-ES"/>
        </w:rPr>
        <w:t>la violencia contra las mujeres</w:t>
      </w:r>
    </w:p>
    <w:p w14:paraId="311AE30D" w14:textId="77777777" w:rsidR="00DF3888" w:rsidRDefault="00DF3888" w:rsidP="00DF3888">
      <w:pPr>
        <w:jc w:val="center"/>
        <w:rPr>
          <w:rFonts w:ascii="Montserrat" w:hAnsi="Montserrat"/>
          <w:b/>
          <w:smallCaps/>
          <w:lang w:val="es-ES"/>
        </w:rPr>
      </w:pPr>
    </w:p>
    <w:p w14:paraId="6F853579" w14:textId="77777777" w:rsidR="00DF3888" w:rsidRPr="0078242F" w:rsidRDefault="00DF3888" w:rsidP="00DF3888">
      <w:pPr>
        <w:pStyle w:val="Prrafodelista"/>
        <w:numPr>
          <w:ilvl w:val="0"/>
          <w:numId w:val="1"/>
        </w:numPr>
        <w:spacing w:after="0"/>
        <w:jc w:val="right"/>
        <w:rPr>
          <w:rFonts w:ascii="Montserrat" w:hAnsi="Montserrat"/>
          <w:b/>
          <w:smallCaps/>
          <w:sz w:val="20"/>
          <w:szCs w:val="20"/>
          <w:lang w:val="es-ES"/>
        </w:rPr>
      </w:pPr>
      <w:r w:rsidRPr="00B30D41">
        <w:rPr>
          <w:rFonts w:ascii="Montserrat" w:hAnsi="Montserrat"/>
          <w:b/>
          <w:sz w:val="20"/>
          <w:szCs w:val="20"/>
          <w:lang w:val="es-ES"/>
        </w:rPr>
        <w:t xml:space="preserve">Resaltó la rectora de la UPN, Rosa María Torres Hernández, </w:t>
      </w:r>
      <w:r>
        <w:rPr>
          <w:rFonts w:ascii="Montserrat" w:hAnsi="Montserrat"/>
          <w:b/>
          <w:sz w:val="20"/>
          <w:szCs w:val="20"/>
          <w:lang w:val="es-ES"/>
        </w:rPr>
        <w:t xml:space="preserve">durante </w:t>
      </w:r>
      <w:r w:rsidRPr="0078242F">
        <w:rPr>
          <w:rFonts w:ascii="Montserrat" w:hAnsi="Montserrat"/>
          <w:b/>
          <w:sz w:val="20"/>
          <w:szCs w:val="20"/>
          <w:lang w:val="es-ES"/>
        </w:rPr>
        <w:t>la</w:t>
      </w:r>
      <w:r w:rsidRPr="0078242F">
        <w:rPr>
          <w:rFonts w:ascii="Montserrat" w:hAnsi="Montserrat"/>
          <w:b/>
          <w:sz w:val="20"/>
          <w:szCs w:val="20"/>
        </w:rPr>
        <w:t xml:space="preserve"> </w:t>
      </w:r>
      <w:r w:rsidRPr="0078242F">
        <w:rPr>
          <w:rFonts w:ascii="Montserrat" w:hAnsi="Montserrat"/>
          <w:b/>
          <w:bCs/>
          <w:i/>
          <w:sz w:val="20"/>
          <w:szCs w:val="20"/>
          <w:lang w:val="es-ES"/>
        </w:rPr>
        <w:t xml:space="preserve">Declaratoria de cero tolerancia a las conductas de hostigamiento </w:t>
      </w:r>
    </w:p>
    <w:p w14:paraId="6461554C" w14:textId="77777777" w:rsidR="00DF3888" w:rsidRPr="00B30D41" w:rsidRDefault="00DF3888" w:rsidP="00DF3888">
      <w:pPr>
        <w:pStyle w:val="Prrafodelista"/>
        <w:spacing w:after="0"/>
        <w:jc w:val="right"/>
        <w:rPr>
          <w:rFonts w:ascii="Montserrat" w:hAnsi="Montserrat"/>
          <w:b/>
          <w:smallCaps/>
          <w:sz w:val="20"/>
          <w:szCs w:val="20"/>
          <w:lang w:val="es-ES"/>
        </w:rPr>
      </w:pPr>
      <w:proofErr w:type="gramStart"/>
      <w:r w:rsidRPr="0078242F">
        <w:rPr>
          <w:rFonts w:ascii="Montserrat" w:hAnsi="Montserrat"/>
          <w:b/>
          <w:bCs/>
          <w:i/>
          <w:sz w:val="20"/>
          <w:szCs w:val="20"/>
          <w:lang w:val="es-ES"/>
        </w:rPr>
        <w:t>sexual</w:t>
      </w:r>
      <w:proofErr w:type="gramEnd"/>
      <w:r w:rsidRPr="0078242F">
        <w:rPr>
          <w:rFonts w:ascii="Montserrat" w:hAnsi="Montserrat"/>
          <w:b/>
          <w:bCs/>
          <w:i/>
          <w:sz w:val="20"/>
          <w:szCs w:val="20"/>
          <w:lang w:val="es-ES"/>
        </w:rPr>
        <w:t xml:space="preserve"> y acoso</w:t>
      </w:r>
      <w:r w:rsidRPr="00B30D41">
        <w:rPr>
          <w:rFonts w:ascii="Montserrat" w:hAnsi="Montserrat"/>
          <w:b/>
          <w:sz w:val="20"/>
          <w:szCs w:val="20"/>
        </w:rPr>
        <w:t xml:space="preserve"> en la </w:t>
      </w:r>
      <w:r>
        <w:rPr>
          <w:rFonts w:ascii="Montserrat" w:hAnsi="Montserrat"/>
          <w:b/>
          <w:bCs/>
          <w:sz w:val="20"/>
          <w:szCs w:val="20"/>
          <w:lang w:val="es-ES"/>
        </w:rPr>
        <w:t>Unidad 161, Michoacán</w:t>
      </w:r>
      <w:r w:rsidRPr="00B30D41">
        <w:rPr>
          <w:rFonts w:ascii="Montserrat" w:hAnsi="Montserrat"/>
          <w:b/>
          <w:smallCaps/>
          <w:sz w:val="20"/>
          <w:szCs w:val="20"/>
          <w:lang w:val="es-ES"/>
        </w:rPr>
        <w:br/>
      </w:r>
    </w:p>
    <w:p w14:paraId="051225A5" w14:textId="154EE732" w:rsidR="00DF3888" w:rsidRPr="006506E0" w:rsidRDefault="00DF3888" w:rsidP="006506E0">
      <w:pPr>
        <w:pStyle w:val="Prrafodelista"/>
        <w:numPr>
          <w:ilvl w:val="0"/>
          <w:numId w:val="1"/>
        </w:numPr>
        <w:jc w:val="right"/>
        <w:rPr>
          <w:rFonts w:ascii="Montserrat" w:hAnsi="Montserrat"/>
          <w:b/>
          <w:bCs/>
          <w:sz w:val="20"/>
          <w:szCs w:val="20"/>
          <w:lang w:val="es-MX"/>
        </w:rPr>
      </w:pPr>
      <w:r w:rsidRPr="0078242F">
        <w:rPr>
          <w:rFonts w:ascii="Montserrat" w:hAnsi="Montserrat"/>
          <w:b/>
          <w:bCs/>
          <w:sz w:val="20"/>
          <w:szCs w:val="20"/>
          <w:lang w:val="es-ES"/>
        </w:rPr>
        <w:t xml:space="preserve">Participaron las titulares de la </w:t>
      </w:r>
      <w:r w:rsidRPr="0078242F">
        <w:rPr>
          <w:rFonts w:ascii="Montserrat" w:hAnsi="Montserrat"/>
          <w:b/>
          <w:bCs/>
          <w:sz w:val="20"/>
          <w:szCs w:val="20"/>
          <w:lang w:val="es-MX"/>
        </w:rPr>
        <w:t>Comisión Nacional para Prevenir y Erradicar l</w:t>
      </w:r>
      <w:r w:rsidR="006506E0">
        <w:rPr>
          <w:rFonts w:ascii="Montserrat" w:hAnsi="Montserrat"/>
          <w:b/>
          <w:bCs/>
          <w:sz w:val="20"/>
          <w:szCs w:val="20"/>
          <w:lang w:val="es-MX"/>
        </w:rPr>
        <w:t>a Violencia Contra las Mujeres</w:t>
      </w:r>
      <w:r w:rsidRPr="006506E0">
        <w:rPr>
          <w:rFonts w:ascii="Montserrat" w:hAnsi="Montserrat"/>
          <w:b/>
          <w:bCs/>
          <w:sz w:val="20"/>
          <w:szCs w:val="20"/>
          <w:lang w:val="es-MX"/>
        </w:rPr>
        <w:t xml:space="preserve">, la Secretaria de la Igualdad Sustantiva y Desarrollo de las Mujeres Michoacanas, así como la coordinadora de la Unidad de Género de la Secretaría de Gobernación; la directora de la UPN, Unidad 161, de Michoacán y el subsecretario de Educación Superior, de la SEP </w:t>
      </w:r>
    </w:p>
    <w:p w14:paraId="243AE709" w14:textId="77777777" w:rsidR="00DF3888" w:rsidRPr="00E73A76" w:rsidRDefault="00DF3888" w:rsidP="00DF3888">
      <w:pPr>
        <w:jc w:val="both"/>
        <w:rPr>
          <w:rFonts w:ascii="Montserrat" w:hAnsi="Montserrat"/>
          <w:b/>
          <w:sz w:val="20"/>
          <w:szCs w:val="20"/>
        </w:rPr>
      </w:pPr>
    </w:p>
    <w:p w14:paraId="02BE11AD" w14:textId="12CF770F" w:rsidR="00DF3888" w:rsidRDefault="00DF3888" w:rsidP="00DF3888">
      <w:pPr>
        <w:jc w:val="both"/>
        <w:rPr>
          <w:rFonts w:ascii="Montserrat" w:hAnsi="Montserrat"/>
          <w:bCs/>
          <w:sz w:val="20"/>
          <w:szCs w:val="20"/>
          <w:lang w:val="es-ES"/>
        </w:rPr>
      </w:pPr>
      <w:r w:rsidRPr="00B31A11">
        <w:rPr>
          <w:rFonts w:ascii="Montserrat" w:hAnsi="Montserrat"/>
          <w:sz w:val="20"/>
          <w:szCs w:val="20"/>
          <w:lang w:val="es-ES"/>
        </w:rPr>
        <w:t>E</w:t>
      </w:r>
      <w:r w:rsidRPr="00B31A11">
        <w:rPr>
          <w:rFonts w:ascii="Montserrat" w:hAnsi="Montserrat"/>
          <w:sz w:val="20"/>
          <w:szCs w:val="20"/>
        </w:rPr>
        <w:t xml:space="preserve">n lo que respecta a la violencia en el ámbito escolar, según datos de la </w:t>
      </w:r>
      <w:r w:rsidRPr="00B31A11">
        <w:rPr>
          <w:rFonts w:ascii="Montserrat" w:hAnsi="Montserrat"/>
          <w:sz w:val="20"/>
          <w:szCs w:val="20"/>
          <w:lang w:val="es-ES"/>
        </w:rPr>
        <w:t xml:space="preserve">Encuesta Nacional sobre la Dinámica de las Relaciones en los Hogares (ENDIREH) 2021, </w:t>
      </w:r>
      <w:r w:rsidRPr="00B31A11">
        <w:rPr>
          <w:rFonts w:ascii="Montserrat" w:hAnsi="Montserrat"/>
          <w:bCs/>
          <w:sz w:val="20"/>
          <w:szCs w:val="20"/>
          <w:lang w:val="es-ES"/>
        </w:rPr>
        <w:t xml:space="preserve">20 por ciento de las mujeres de 15 años o más, declararon ser víctimas de violencia escolar en el último año; de este porcentaje, 13.7 se trató de violencia sexual, aseguró la doctora Rosa María Torres Hernández en su participación en el </w:t>
      </w:r>
      <w:r w:rsidRPr="00B31A11">
        <w:rPr>
          <w:rFonts w:ascii="Montserrat" w:hAnsi="Montserrat"/>
          <w:i/>
          <w:sz w:val="20"/>
          <w:szCs w:val="20"/>
        </w:rPr>
        <w:t>Taller mecanismos para la prevención, atención y sanción del hosti</w:t>
      </w:r>
      <w:r w:rsidR="00926D2E">
        <w:rPr>
          <w:rFonts w:ascii="Montserrat" w:hAnsi="Montserrat"/>
          <w:i/>
          <w:sz w:val="20"/>
          <w:szCs w:val="20"/>
        </w:rPr>
        <w:t>gamiento y acoso sexual en las Instituciones de E</w:t>
      </w:r>
      <w:r w:rsidRPr="00B31A11">
        <w:rPr>
          <w:rFonts w:ascii="Montserrat" w:hAnsi="Montserrat"/>
          <w:i/>
          <w:sz w:val="20"/>
          <w:szCs w:val="20"/>
        </w:rPr>
        <w:t xml:space="preserve">ducación </w:t>
      </w:r>
      <w:r w:rsidR="00926D2E">
        <w:rPr>
          <w:rFonts w:ascii="Montserrat" w:hAnsi="Montserrat"/>
          <w:i/>
          <w:sz w:val="20"/>
          <w:szCs w:val="20"/>
        </w:rPr>
        <w:t>S</w:t>
      </w:r>
      <w:r w:rsidRPr="00B31A11">
        <w:rPr>
          <w:rFonts w:ascii="Montserrat" w:hAnsi="Montserrat"/>
          <w:i/>
          <w:sz w:val="20"/>
          <w:szCs w:val="20"/>
        </w:rPr>
        <w:t>uperior</w:t>
      </w:r>
      <w:r w:rsidRPr="00B31A11">
        <w:rPr>
          <w:rFonts w:ascii="Montserrat" w:hAnsi="Montserrat"/>
          <w:sz w:val="20"/>
          <w:szCs w:val="20"/>
        </w:rPr>
        <w:t xml:space="preserve">, que se llevó a cabo en la </w:t>
      </w:r>
      <w:r w:rsidRPr="00B31A11">
        <w:rPr>
          <w:rFonts w:ascii="Montserrat" w:hAnsi="Montserrat"/>
          <w:bCs/>
          <w:sz w:val="20"/>
          <w:szCs w:val="20"/>
          <w:lang w:val="es-ES"/>
        </w:rPr>
        <w:t xml:space="preserve">Unidad 161, Michoacán. </w:t>
      </w:r>
    </w:p>
    <w:p w14:paraId="26CF0CC2" w14:textId="77777777" w:rsidR="00661C26" w:rsidRPr="00B31A11" w:rsidRDefault="00661C26" w:rsidP="00DF3888">
      <w:pPr>
        <w:jc w:val="both"/>
        <w:rPr>
          <w:rFonts w:ascii="Montserrat" w:hAnsi="Montserrat"/>
          <w:bCs/>
          <w:sz w:val="20"/>
          <w:szCs w:val="20"/>
          <w:lang w:val="es-ES"/>
        </w:rPr>
      </w:pPr>
    </w:p>
    <w:p w14:paraId="50B8BF50" w14:textId="77777777" w:rsidR="00DF3888" w:rsidRDefault="00DF3888" w:rsidP="00DF3888">
      <w:pPr>
        <w:jc w:val="both"/>
        <w:rPr>
          <w:rFonts w:ascii="Montserrat" w:hAnsi="Montserrat"/>
          <w:bCs/>
          <w:sz w:val="20"/>
          <w:szCs w:val="20"/>
          <w:lang w:val="es-ES"/>
        </w:rPr>
      </w:pPr>
      <w:r w:rsidRPr="00B31A11">
        <w:rPr>
          <w:rFonts w:ascii="Montserrat" w:hAnsi="Montserrat"/>
          <w:bCs/>
          <w:sz w:val="20"/>
          <w:szCs w:val="20"/>
          <w:lang w:val="es-ES"/>
        </w:rPr>
        <w:t xml:space="preserve">Durante el evento, que forma parte de la </w:t>
      </w:r>
      <w:r w:rsidRPr="00B31A11">
        <w:rPr>
          <w:rFonts w:ascii="Montserrat" w:hAnsi="Montserrat"/>
          <w:bCs/>
          <w:i/>
          <w:sz w:val="20"/>
          <w:szCs w:val="20"/>
          <w:lang w:val="es-ES"/>
        </w:rPr>
        <w:t>Declaratoria de cero tolerancia a las conductas de hostigamiento sexual y acoso</w:t>
      </w:r>
      <w:r w:rsidRPr="00B31A11">
        <w:rPr>
          <w:rFonts w:ascii="Montserrat" w:hAnsi="Montserrat"/>
          <w:bCs/>
          <w:sz w:val="20"/>
          <w:szCs w:val="20"/>
          <w:lang w:val="es-ES"/>
        </w:rPr>
        <w:t xml:space="preserve">, la rectora de la UPN dijo que, en un país en el que 12 mujeres son asesinadas al día, “los espacios educativos cobran relevancia, porque nos dan la posibilidad de fortalecer las capacidades de las personas que están a cargo de prevenir, atender y sancionar la violencia en las IES, para diseñar acciones que pongan en el centro a las víctimas, con un enfoque de derechos humanos y con perspectiva de género”. </w:t>
      </w:r>
    </w:p>
    <w:p w14:paraId="7E5892EC" w14:textId="77777777" w:rsidR="00BF1B46" w:rsidRDefault="00BF1B46" w:rsidP="00DF3888">
      <w:pPr>
        <w:jc w:val="both"/>
        <w:rPr>
          <w:rFonts w:ascii="Montserrat" w:hAnsi="Montserrat"/>
          <w:bCs/>
          <w:sz w:val="20"/>
          <w:szCs w:val="20"/>
          <w:lang w:val="es-ES"/>
        </w:rPr>
      </w:pPr>
    </w:p>
    <w:p w14:paraId="5A903302" w14:textId="77777777" w:rsidR="00DF3888" w:rsidRPr="00382ABE" w:rsidRDefault="00DF3888" w:rsidP="00DF3888">
      <w:pPr>
        <w:pStyle w:val="Prrafodelista"/>
        <w:numPr>
          <w:ilvl w:val="0"/>
          <w:numId w:val="1"/>
        </w:numPr>
        <w:jc w:val="right"/>
        <w:rPr>
          <w:rFonts w:ascii="Montserrat" w:hAnsi="Montserrat"/>
          <w:bCs/>
          <w:sz w:val="20"/>
          <w:szCs w:val="20"/>
          <w:lang w:val="es-ES"/>
        </w:rPr>
      </w:pPr>
      <w:r w:rsidRPr="00382ABE">
        <w:rPr>
          <w:rFonts w:ascii="Montserrat" w:hAnsi="Montserrat"/>
          <w:bCs/>
          <w:sz w:val="20"/>
          <w:szCs w:val="20"/>
          <w:lang w:val="es-ES"/>
        </w:rPr>
        <w:t>Estereotipos de género</w:t>
      </w:r>
    </w:p>
    <w:p w14:paraId="6901C77D" w14:textId="77777777" w:rsidR="00DF3888" w:rsidRDefault="00DF3888" w:rsidP="00DF3888">
      <w:pPr>
        <w:jc w:val="both"/>
        <w:rPr>
          <w:rFonts w:ascii="Montserrat" w:hAnsi="Montserrat"/>
          <w:bCs/>
          <w:sz w:val="20"/>
          <w:szCs w:val="20"/>
          <w:lang w:val="es-ES"/>
        </w:rPr>
      </w:pPr>
      <w:r w:rsidRPr="00B31A11">
        <w:rPr>
          <w:rFonts w:ascii="Montserrat" w:hAnsi="Montserrat"/>
          <w:bCs/>
          <w:sz w:val="20"/>
          <w:szCs w:val="20"/>
          <w:lang w:val="es-ES"/>
        </w:rPr>
        <w:t xml:space="preserve">En ese sentido, de acuerdo con la doctora Torres Hernández, los espacios estudiantiles son suelo fértil para la trasformación, y es ahí donde se debe trabajar para cambiar la forma en la que hombres y mujeres se relacionan, eliminando los estereotipos de género que históricamente han normalizado la violencia. Por ello, aseveró, la UPN cuenta con un mecanismo propio para la prevención, atención y sanción del hostigamiento sexual y acoso sexual y cualquier otra forma de violencia en razón de género y discriminación, que tiene como finalidad establecer las bases de actuación para evitar y sancionar este tipo de conductas. </w:t>
      </w:r>
    </w:p>
    <w:p w14:paraId="0D5D8365" w14:textId="77777777" w:rsidR="00FD2424" w:rsidRDefault="00FD2424" w:rsidP="00DF3888">
      <w:pPr>
        <w:jc w:val="both"/>
        <w:rPr>
          <w:rFonts w:ascii="Montserrat" w:hAnsi="Montserrat"/>
          <w:bCs/>
          <w:sz w:val="20"/>
          <w:szCs w:val="20"/>
          <w:lang w:val="es-ES"/>
        </w:rPr>
      </w:pPr>
    </w:p>
    <w:p w14:paraId="57866659" w14:textId="77777777" w:rsidR="00FD2424" w:rsidRDefault="00FD2424" w:rsidP="00DF3888">
      <w:pPr>
        <w:jc w:val="both"/>
        <w:rPr>
          <w:rFonts w:ascii="Montserrat" w:hAnsi="Montserrat"/>
          <w:bCs/>
          <w:sz w:val="20"/>
          <w:szCs w:val="20"/>
          <w:lang w:val="es-ES"/>
        </w:rPr>
      </w:pPr>
    </w:p>
    <w:p w14:paraId="5A11480F" w14:textId="77777777" w:rsidR="00FD2424" w:rsidRDefault="00FD2424" w:rsidP="00DF3888">
      <w:pPr>
        <w:jc w:val="both"/>
        <w:rPr>
          <w:rFonts w:ascii="Montserrat" w:hAnsi="Montserrat"/>
          <w:bCs/>
          <w:sz w:val="20"/>
          <w:szCs w:val="20"/>
          <w:lang w:val="es-ES"/>
        </w:rPr>
      </w:pPr>
    </w:p>
    <w:p w14:paraId="64065E95" w14:textId="77777777" w:rsidR="00FD2424" w:rsidRDefault="00FD2424" w:rsidP="00DF3888">
      <w:pPr>
        <w:jc w:val="both"/>
        <w:rPr>
          <w:rFonts w:ascii="Montserrat" w:hAnsi="Montserrat"/>
          <w:bCs/>
          <w:sz w:val="20"/>
          <w:szCs w:val="20"/>
          <w:lang w:val="es-ES"/>
        </w:rPr>
      </w:pPr>
    </w:p>
    <w:p w14:paraId="636772FD" w14:textId="77777777" w:rsidR="00FD2424" w:rsidRDefault="00FD2424" w:rsidP="00DF3888">
      <w:pPr>
        <w:jc w:val="both"/>
        <w:rPr>
          <w:rFonts w:ascii="Montserrat" w:hAnsi="Montserrat"/>
          <w:bCs/>
          <w:sz w:val="20"/>
          <w:szCs w:val="20"/>
          <w:lang w:val="es-ES"/>
        </w:rPr>
      </w:pPr>
    </w:p>
    <w:p w14:paraId="12B32D3A" w14:textId="77777777" w:rsidR="00FD2424" w:rsidRDefault="00FD2424" w:rsidP="00DF3888">
      <w:pPr>
        <w:jc w:val="both"/>
        <w:rPr>
          <w:rFonts w:ascii="Montserrat" w:hAnsi="Montserrat"/>
          <w:bCs/>
          <w:sz w:val="20"/>
          <w:szCs w:val="20"/>
          <w:lang w:val="es-ES"/>
        </w:rPr>
      </w:pPr>
    </w:p>
    <w:p w14:paraId="7EDAD153" w14:textId="77777777" w:rsidR="00FD2424" w:rsidRDefault="00FD2424" w:rsidP="00DF3888">
      <w:pPr>
        <w:jc w:val="both"/>
        <w:rPr>
          <w:rFonts w:ascii="Montserrat" w:hAnsi="Montserrat"/>
          <w:bCs/>
          <w:sz w:val="20"/>
          <w:szCs w:val="20"/>
          <w:lang w:val="es-ES"/>
        </w:rPr>
      </w:pPr>
    </w:p>
    <w:p w14:paraId="70292B04" w14:textId="77777777" w:rsidR="00661C26" w:rsidRDefault="00661C26" w:rsidP="00DF3888">
      <w:pPr>
        <w:jc w:val="both"/>
        <w:rPr>
          <w:rFonts w:ascii="Montserrat" w:hAnsi="Montserrat"/>
          <w:bCs/>
          <w:sz w:val="20"/>
          <w:szCs w:val="20"/>
          <w:lang w:val="es-ES"/>
        </w:rPr>
      </w:pPr>
    </w:p>
    <w:p w14:paraId="044EF89B" w14:textId="4D94EF15" w:rsidR="00DF3888" w:rsidRPr="00B31A11" w:rsidRDefault="00DF3888" w:rsidP="00DF3888">
      <w:pPr>
        <w:jc w:val="both"/>
        <w:rPr>
          <w:rFonts w:ascii="Montserrat" w:hAnsi="Montserrat"/>
          <w:bCs/>
          <w:sz w:val="20"/>
          <w:szCs w:val="20"/>
          <w:lang w:val="es-ES"/>
        </w:rPr>
      </w:pPr>
      <w:r>
        <w:rPr>
          <w:rFonts w:ascii="Montserrat" w:hAnsi="Montserrat"/>
          <w:bCs/>
          <w:sz w:val="20"/>
          <w:szCs w:val="20"/>
          <w:lang w:val="es-ES"/>
        </w:rPr>
        <w:t xml:space="preserve">Torres Hernández </w:t>
      </w:r>
      <w:r w:rsidRPr="00B31A11">
        <w:rPr>
          <w:rFonts w:ascii="Montserrat" w:hAnsi="Montserrat"/>
          <w:bCs/>
          <w:sz w:val="20"/>
          <w:szCs w:val="20"/>
          <w:lang w:val="es-ES"/>
        </w:rPr>
        <w:t>reconoció que esfuerzos como el realizado este día, sirven para entender que la igualdad y la vida libre de violencia son derechos humanos que nos</w:t>
      </w:r>
      <w:r w:rsidR="00FD2424">
        <w:rPr>
          <w:rFonts w:ascii="Montserrat" w:hAnsi="Montserrat"/>
          <w:bCs/>
          <w:sz w:val="20"/>
          <w:szCs w:val="20"/>
          <w:lang w:val="es-ES"/>
        </w:rPr>
        <w:t xml:space="preserve"> </w:t>
      </w:r>
      <w:r w:rsidRPr="00B31A11">
        <w:rPr>
          <w:rFonts w:ascii="Montserrat" w:hAnsi="Montserrat"/>
          <w:bCs/>
          <w:sz w:val="20"/>
          <w:szCs w:val="20"/>
          <w:lang w:val="es-ES"/>
        </w:rPr>
        <w:t xml:space="preserve">ayudan a reconocer que la violencia no es normal y que todas las personas tienen algo que aportar desde el trabajo cotidiano, en la familia, el trabajo, el espacio público y en la comunidad. “Sigamos trabajando de manera coordinada para fortalecernos e ir construyendo el camino hacia la igualdad, la no discriminación y la inclusión”, puntualizó. </w:t>
      </w:r>
    </w:p>
    <w:p w14:paraId="3225132A" w14:textId="77777777" w:rsidR="005E3692" w:rsidRDefault="005E3692" w:rsidP="00DF3888">
      <w:pPr>
        <w:jc w:val="both"/>
        <w:rPr>
          <w:rFonts w:ascii="Montserrat" w:hAnsi="Montserrat"/>
          <w:bCs/>
          <w:sz w:val="20"/>
          <w:szCs w:val="20"/>
          <w:lang w:val="es-ES"/>
        </w:rPr>
      </w:pPr>
    </w:p>
    <w:p w14:paraId="546776D8" w14:textId="77777777" w:rsidR="00661C26" w:rsidRDefault="00661C26" w:rsidP="00DF3888">
      <w:pPr>
        <w:jc w:val="both"/>
        <w:rPr>
          <w:rFonts w:ascii="Montserrat" w:hAnsi="Montserrat"/>
          <w:bCs/>
          <w:sz w:val="20"/>
          <w:szCs w:val="20"/>
        </w:rPr>
      </w:pPr>
    </w:p>
    <w:p w14:paraId="02764D98" w14:textId="42315A57" w:rsidR="00DF3888" w:rsidRPr="00382ABE" w:rsidRDefault="00DF3888" w:rsidP="00DF3888">
      <w:pPr>
        <w:pStyle w:val="Prrafodelista"/>
        <w:numPr>
          <w:ilvl w:val="0"/>
          <w:numId w:val="1"/>
        </w:numPr>
        <w:jc w:val="right"/>
        <w:rPr>
          <w:rFonts w:ascii="Montserrat" w:hAnsi="Montserrat"/>
          <w:bCs/>
          <w:sz w:val="20"/>
          <w:szCs w:val="20"/>
          <w:lang w:val="es-ES"/>
        </w:rPr>
      </w:pPr>
      <w:r>
        <w:rPr>
          <w:rFonts w:ascii="Montserrat" w:hAnsi="Montserrat"/>
          <w:bCs/>
          <w:sz w:val="20"/>
          <w:szCs w:val="20"/>
          <w:lang w:val="es-ES"/>
        </w:rPr>
        <w:t>Fundamental crear redes institucionales</w:t>
      </w:r>
    </w:p>
    <w:p w14:paraId="0F8B6EC1" w14:textId="62391040" w:rsidR="00DF3888" w:rsidRDefault="00DF3888" w:rsidP="00DF3888">
      <w:pPr>
        <w:jc w:val="both"/>
        <w:rPr>
          <w:rFonts w:ascii="Montserrat" w:hAnsi="Montserrat"/>
          <w:bCs/>
          <w:sz w:val="20"/>
          <w:szCs w:val="20"/>
        </w:rPr>
      </w:pPr>
      <w:r>
        <w:rPr>
          <w:rFonts w:ascii="Montserrat" w:hAnsi="Montserrat"/>
          <w:bCs/>
          <w:sz w:val="20"/>
          <w:szCs w:val="20"/>
        </w:rPr>
        <w:t>En su intervención, el subsecretario de Educación S</w:t>
      </w:r>
      <w:r w:rsidR="00B51BC7">
        <w:rPr>
          <w:rFonts w:ascii="Montserrat" w:hAnsi="Montserrat"/>
          <w:bCs/>
          <w:sz w:val="20"/>
          <w:szCs w:val="20"/>
        </w:rPr>
        <w:t>uperior, de la SEP,</w:t>
      </w:r>
      <w:r>
        <w:rPr>
          <w:rFonts w:ascii="Montserrat" w:hAnsi="Montserrat"/>
          <w:bCs/>
          <w:sz w:val="20"/>
          <w:szCs w:val="20"/>
        </w:rPr>
        <w:t xml:space="preserve"> Luciano Concheiro, habló de la importancia de aprender a tejer una red nacional de instituciones de educación superior que favorezca a la realización de acciones contundentes contra las conductas de acoso sexual y hostigamiento sexual. “La educación es un acto político y ético para la transformación de la realidad. Las instituciones de educación superior no son instancias neutras que solo transmiten y generan conocimientos, sino, debemos de tener un compromiso explícito, precisamente ético y social frente a esta terrible realidad que viven millones de mujeres, dentro y fuera de nuestras instituciones”. </w:t>
      </w:r>
    </w:p>
    <w:p w14:paraId="0CE52FA1" w14:textId="77777777" w:rsidR="00BF1B46" w:rsidRDefault="00BF1B46" w:rsidP="00DF3888">
      <w:pPr>
        <w:jc w:val="both"/>
        <w:rPr>
          <w:rFonts w:ascii="Montserrat" w:hAnsi="Montserrat"/>
          <w:bCs/>
          <w:sz w:val="20"/>
          <w:szCs w:val="20"/>
        </w:rPr>
      </w:pPr>
    </w:p>
    <w:p w14:paraId="73248DDF" w14:textId="06A783EB" w:rsidR="00DF3888" w:rsidRDefault="00DF3888" w:rsidP="00DF3888">
      <w:pPr>
        <w:jc w:val="both"/>
        <w:rPr>
          <w:rFonts w:ascii="Montserrat" w:hAnsi="Montserrat"/>
          <w:bCs/>
          <w:sz w:val="20"/>
          <w:szCs w:val="20"/>
        </w:rPr>
      </w:pPr>
      <w:r>
        <w:rPr>
          <w:rFonts w:ascii="Montserrat" w:hAnsi="Montserrat"/>
          <w:bCs/>
          <w:sz w:val="20"/>
          <w:szCs w:val="20"/>
        </w:rPr>
        <w:t xml:space="preserve">Por su parte, la </w:t>
      </w:r>
      <w:r w:rsidR="0005744E">
        <w:rPr>
          <w:rFonts w:ascii="Montserrat" w:hAnsi="Montserrat"/>
          <w:bCs/>
          <w:sz w:val="20"/>
          <w:szCs w:val="20"/>
        </w:rPr>
        <w:t>titular</w:t>
      </w:r>
      <w:r>
        <w:rPr>
          <w:rFonts w:ascii="Montserrat" w:hAnsi="Montserrat"/>
          <w:bCs/>
          <w:sz w:val="20"/>
          <w:szCs w:val="20"/>
        </w:rPr>
        <w:t xml:space="preserve"> de </w:t>
      </w:r>
      <w:r w:rsidR="0005744E">
        <w:rPr>
          <w:rFonts w:ascii="Montserrat" w:hAnsi="Montserrat"/>
          <w:bCs/>
          <w:sz w:val="20"/>
          <w:szCs w:val="20"/>
        </w:rPr>
        <w:t xml:space="preserve">la </w:t>
      </w:r>
      <w:r w:rsidR="005E3692" w:rsidRPr="00B31A11">
        <w:rPr>
          <w:rFonts w:ascii="Montserrat" w:hAnsi="Montserrat"/>
          <w:bCs/>
          <w:sz w:val="20"/>
          <w:szCs w:val="20"/>
        </w:rPr>
        <w:t>Comisión Nacional para Prevenir y Erradicar la Violencia Contra las Mujeres (</w:t>
      </w:r>
      <w:proofErr w:type="spellStart"/>
      <w:r w:rsidRPr="00BF1B46">
        <w:rPr>
          <w:rFonts w:ascii="Montserrat" w:hAnsi="Montserrat"/>
          <w:bCs/>
          <w:smallCaps/>
          <w:sz w:val="20"/>
          <w:szCs w:val="20"/>
        </w:rPr>
        <w:t>Conavim</w:t>
      </w:r>
      <w:proofErr w:type="spellEnd"/>
      <w:r w:rsidR="0005744E">
        <w:rPr>
          <w:rFonts w:ascii="Montserrat" w:hAnsi="Montserrat"/>
          <w:bCs/>
          <w:smallCaps/>
          <w:sz w:val="20"/>
          <w:szCs w:val="20"/>
        </w:rPr>
        <w:t>)</w:t>
      </w:r>
      <w:r>
        <w:rPr>
          <w:rFonts w:ascii="Montserrat" w:hAnsi="Montserrat"/>
          <w:bCs/>
          <w:sz w:val="20"/>
          <w:szCs w:val="20"/>
        </w:rPr>
        <w:t xml:space="preserve">, </w:t>
      </w:r>
      <w:r w:rsidR="005E3692">
        <w:rPr>
          <w:rFonts w:ascii="Montserrat" w:hAnsi="Montserrat"/>
          <w:bCs/>
          <w:sz w:val="20"/>
          <w:szCs w:val="20"/>
        </w:rPr>
        <w:t xml:space="preserve">Fabiola </w:t>
      </w:r>
      <w:proofErr w:type="spellStart"/>
      <w:r>
        <w:rPr>
          <w:rFonts w:ascii="Montserrat" w:hAnsi="Montserrat"/>
          <w:bCs/>
          <w:sz w:val="20"/>
          <w:szCs w:val="20"/>
        </w:rPr>
        <w:t>Alanis</w:t>
      </w:r>
      <w:proofErr w:type="spellEnd"/>
      <w:r>
        <w:rPr>
          <w:rFonts w:ascii="Montserrat" w:hAnsi="Montserrat"/>
          <w:bCs/>
          <w:sz w:val="20"/>
          <w:szCs w:val="20"/>
        </w:rPr>
        <w:t xml:space="preserve"> Sámano expresó la necesidad de eliminar las conductas violentas que afectan a las mujeres por el hecho de ser mujeres, independientemente del espacio donde se desenvuelvan. Por ello, aseveró, “un tema central, es garantizar la cero impunidad a estos delitos”. Asimismo, celebró la iniciativa presentada que, puntualizó, “tendrá un impacto</w:t>
      </w:r>
      <w:r w:rsidR="00566AC8">
        <w:rPr>
          <w:rFonts w:ascii="Montserrat" w:hAnsi="Montserrat"/>
          <w:bCs/>
          <w:sz w:val="20"/>
          <w:szCs w:val="20"/>
        </w:rPr>
        <w:t xml:space="preserve"> importante en el resto de las Instituciones de Educación S</w:t>
      </w:r>
      <w:bookmarkStart w:id="0" w:name="_GoBack"/>
      <w:bookmarkEnd w:id="0"/>
      <w:r>
        <w:rPr>
          <w:rFonts w:ascii="Montserrat" w:hAnsi="Montserrat"/>
          <w:bCs/>
          <w:sz w:val="20"/>
          <w:szCs w:val="20"/>
        </w:rPr>
        <w:t>uperior”.</w:t>
      </w:r>
    </w:p>
    <w:p w14:paraId="1F80D529" w14:textId="77777777" w:rsidR="005E3692" w:rsidRDefault="005E3692" w:rsidP="00DF3888">
      <w:pPr>
        <w:jc w:val="both"/>
        <w:rPr>
          <w:rFonts w:ascii="Montserrat" w:hAnsi="Montserrat"/>
          <w:bCs/>
          <w:sz w:val="20"/>
          <w:szCs w:val="20"/>
        </w:rPr>
      </w:pPr>
    </w:p>
    <w:p w14:paraId="33EDC986" w14:textId="4CE0B22A" w:rsidR="005E3692" w:rsidRDefault="005E3692" w:rsidP="00DF3888">
      <w:pPr>
        <w:jc w:val="both"/>
        <w:rPr>
          <w:rFonts w:ascii="Montserrat" w:hAnsi="Montserrat"/>
          <w:bCs/>
          <w:sz w:val="20"/>
          <w:szCs w:val="20"/>
        </w:rPr>
      </w:pPr>
      <w:r w:rsidRPr="00B31A11">
        <w:rPr>
          <w:rFonts w:ascii="Montserrat" w:hAnsi="Montserrat"/>
          <w:bCs/>
          <w:sz w:val="20"/>
          <w:szCs w:val="20"/>
          <w:lang w:val="es-ES"/>
        </w:rPr>
        <w:t xml:space="preserve">En dicho encuentro </w:t>
      </w:r>
      <w:r w:rsidR="0005744E">
        <w:rPr>
          <w:rFonts w:ascii="Montserrat" w:hAnsi="Montserrat"/>
          <w:bCs/>
          <w:sz w:val="20"/>
          <w:szCs w:val="20"/>
          <w:lang w:val="es-ES"/>
        </w:rPr>
        <w:t xml:space="preserve">también </w:t>
      </w:r>
      <w:r w:rsidRPr="00B31A11">
        <w:rPr>
          <w:rFonts w:ascii="Montserrat" w:hAnsi="Montserrat"/>
          <w:bCs/>
          <w:sz w:val="20"/>
          <w:szCs w:val="20"/>
          <w:lang w:val="es-ES"/>
        </w:rPr>
        <w:t xml:space="preserve">participaron </w:t>
      </w:r>
      <w:r w:rsidR="0005744E">
        <w:rPr>
          <w:rFonts w:ascii="Montserrat" w:hAnsi="Montserrat"/>
          <w:bCs/>
          <w:sz w:val="20"/>
          <w:szCs w:val="20"/>
          <w:lang w:val="es-ES"/>
        </w:rPr>
        <w:t>la titular</w:t>
      </w:r>
      <w:r w:rsidRPr="00B31A11">
        <w:rPr>
          <w:rFonts w:ascii="Montserrat" w:hAnsi="Montserrat"/>
          <w:bCs/>
          <w:sz w:val="20"/>
          <w:szCs w:val="20"/>
          <w:lang w:val="es-ES"/>
        </w:rPr>
        <w:t xml:space="preserve"> de </w:t>
      </w:r>
      <w:r w:rsidRPr="00B31A11">
        <w:rPr>
          <w:rFonts w:ascii="Montserrat" w:hAnsi="Montserrat"/>
          <w:bCs/>
          <w:sz w:val="20"/>
          <w:szCs w:val="20"/>
        </w:rPr>
        <w:t>la Secretaria de la Igualdad Sustantiva y Desarrollo de las Mujeres Michoacanas (</w:t>
      </w:r>
      <w:proofErr w:type="spellStart"/>
      <w:r w:rsidRPr="00BF1B46">
        <w:rPr>
          <w:rFonts w:ascii="Montserrat" w:hAnsi="Montserrat"/>
          <w:bCs/>
          <w:smallCaps/>
          <w:sz w:val="20"/>
          <w:szCs w:val="20"/>
        </w:rPr>
        <w:t>Seimujer</w:t>
      </w:r>
      <w:proofErr w:type="spellEnd"/>
      <w:r w:rsidRPr="00B31A11">
        <w:rPr>
          <w:rFonts w:ascii="Montserrat" w:hAnsi="Montserrat"/>
          <w:bCs/>
          <w:sz w:val="20"/>
          <w:szCs w:val="20"/>
        </w:rPr>
        <w:t xml:space="preserve">), Carolina Rangel </w:t>
      </w:r>
      <w:proofErr w:type="spellStart"/>
      <w:r w:rsidRPr="00B31A11">
        <w:rPr>
          <w:rFonts w:ascii="Montserrat" w:hAnsi="Montserrat"/>
          <w:bCs/>
          <w:sz w:val="20"/>
          <w:szCs w:val="20"/>
        </w:rPr>
        <w:t>Gracida</w:t>
      </w:r>
      <w:proofErr w:type="spellEnd"/>
      <w:r w:rsidRPr="00B31A11">
        <w:rPr>
          <w:rFonts w:ascii="Montserrat" w:hAnsi="Montserrat"/>
          <w:bCs/>
          <w:sz w:val="20"/>
          <w:szCs w:val="20"/>
        </w:rPr>
        <w:t>; así como la coordinadora de la Unidad de Género de la Secretaría de Gobernación (</w:t>
      </w:r>
      <w:proofErr w:type="spellStart"/>
      <w:r w:rsidRPr="00BF1B46">
        <w:rPr>
          <w:rFonts w:ascii="Montserrat" w:hAnsi="Montserrat"/>
          <w:bCs/>
          <w:smallCaps/>
          <w:sz w:val="20"/>
          <w:szCs w:val="20"/>
        </w:rPr>
        <w:t>Segob</w:t>
      </w:r>
      <w:proofErr w:type="spellEnd"/>
      <w:r w:rsidRPr="00B31A11">
        <w:rPr>
          <w:rFonts w:ascii="Montserrat" w:hAnsi="Montserrat"/>
          <w:bCs/>
          <w:sz w:val="20"/>
          <w:szCs w:val="20"/>
        </w:rPr>
        <w:t xml:space="preserve">), </w:t>
      </w:r>
      <w:proofErr w:type="spellStart"/>
      <w:r w:rsidRPr="00B31A11">
        <w:rPr>
          <w:rFonts w:ascii="Montserrat" w:hAnsi="Montserrat"/>
          <w:bCs/>
          <w:sz w:val="20"/>
          <w:szCs w:val="20"/>
        </w:rPr>
        <w:t>Anitzel</w:t>
      </w:r>
      <w:proofErr w:type="spellEnd"/>
      <w:r w:rsidRPr="00B31A11">
        <w:rPr>
          <w:rFonts w:ascii="Montserrat" w:hAnsi="Montserrat"/>
          <w:bCs/>
          <w:sz w:val="20"/>
          <w:szCs w:val="20"/>
        </w:rPr>
        <w:t xml:space="preserve"> Ramos Velázquez;</w:t>
      </w:r>
      <w:r w:rsidR="0005744E">
        <w:rPr>
          <w:rFonts w:ascii="Montserrat" w:hAnsi="Montserrat"/>
          <w:bCs/>
          <w:sz w:val="20"/>
          <w:szCs w:val="20"/>
        </w:rPr>
        <w:t xml:space="preserve"> y </w:t>
      </w:r>
      <w:r w:rsidRPr="00B31A11">
        <w:rPr>
          <w:rFonts w:ascii="Montserrat" w:hAnsi="Montserrat"/>
          <w:bCs/>
          <w:sz w:val="20"/>
          <w:szCs w:val="20"/>
        </w:rPr>
        <w:t xml:space="preserve"> la directora de la UPN, Unidad 161, de </w:t>
      </w:r>
      <w:r w:rsidRPr="000A5A13">
        <w:rPr>
          <w:rFonts w:ascii="Montserrat" w:hAnsi="Montserrat"/>
          <w:bCs/>
          <w:sz w:val="20"/>
          <w:szCs w:val="20"/>
        </w:rPr>
        <w:t>Michoacán,</w:t>
      </w:r>
      <w:r w:rsidRPr="000A5A13">
        <w:rPr>
          <w:rFonts w:ascii="Montserrat" w:hAnsi="Montserrat"/>
          <w:sz w:val="20"/>
          <w:szCs w:val="20"/>
        </w:rPr>
        <w:t xml:space="preserve"> Santa Cruz </w:t>
      </w:r>
      <w:proofErr w:type="spellStart"/>
      <w:r w:rsidRPr="000A5A13">
        <w:rPr>
          <w:rFonts w:ascii="Montserrat" w:hAnsi="Montserrat"/>
          <w:sz w:val="20"/>
          <w:szCs w:val="20"/>
        </w:rPr>
        <w:t>Avigail</w:t>
      </w:r>
      <w:proofErr w:type="spellEnd"/>
      <w:r w:rsidRPr="000A5A13">
        <w:rPr>
          <w:rFonts w:ascii="Montserrat" w:hAnsi="Montserrat"/>
          <w:sz w:val="20"/>
          <w:szCs w:val="20"/>
        </w:rPr>
        <w:t xml:space="preserve"> Salazar Guzmán</w:t>
      </w:r>
      <w:r w:rsidR="0005744E">
        <w:rPr>
          <w:rFonts w:ascii="Montserrat" w:hAnsi="Montserrat"/>
          <w:bCs/>
          <w:sz w:val="20"/>
          <w:szCs w:val="20"/>
        </w:rPr>
        <w:t>.</w:t>
      </w:r>
    </w:p>
    <w:p w14:paraId="4F60DE1F" w14:textId="77777777" w:rsidR="00BF1B46" w:rsidRDefault="00BF1B46" w:rsidP="00DF3888">
      <w:pPr>
        <w:jc w:val="both"/>
        <w:rPr>
          <w:rFonts w:ascii="Montserrat" w:hAnsi="Montserrat"/>
          <w:bCs/>
          <w:sz w:val="20"/>
          <w:szCs w:val="20"/>
        </w:rPr>
      </w:pPr>
    </w:p>
    <w:p w14:paraId="5C6397D9" w14:textId="77777777" w:rsidR="00DF3888" w:rsidRDefault="00DF3888" w:rsidP="00DF3888">
      <w:pPr>
        <w:jc w:val="both"/>
        <w:rPr>
          <w:rFonts w:ascii="Montserrat" w:hAnsi="Montserrat"/>
          <w:bCs/>
          <w:sz w:val="20"/>
          <w:szCs w:val="20"/>
          <w:lang w:val="es-ES"/>
        </w:rPr>
      </w:pPr>
      <w:r w:rsidRPr="00B31A11">
        <w:rPr>
          <w:rFonts w:ascii="Montserrat" w:hAnsi="Montserrat"/>
          <w:bCs/>
          <w:sz w:val="20"/>
          <w:szCs w:val="20"/>
          <w:lang w:val="es-ES"/>
        </w:rPr>
        <w:t>El objetivo de este programa es que, el personal de las Unidades de Igualdad de Género o instancias de atención a la viole</w:t>
      </w:r>
      <w:r>
        <w:rPr>
          <w:rFonts w:ascii="Montserrat" w:hAnsi="Montserrat"/>
          <w:bCs/>
          <w:sz w:val="20"/>
          <w:szCs w:val="20"/>
          <w:lang w:val="es-ES"/>
        </w:rPr>
        <w:t>ncia contra las mujeres en las Instituciones de Educación Superior y Media S</w:t>
      </w:r>
      <w:r w:rsidRPr="00B31A11">
        <w:rPr>
          <w:rFonts w:ascii="Montserrat" w:hAnsi="Montserrat"/>
          <w:bCs/>
          <w:sz w:val="20"/>
          <w:szCs w:val="20"/>
          <w:lang w:val="es-ES"/>
        </w:rPr>
        <w:t xml:space="preserve">uperior en el estado de Michoacán, adquieran conocimientos sobre la normatividad y atención a la violencia contra las mujeres, en particular sobre la implementación de mecanismos para la atención y sanción del hostigamiento sexual y acoso sexual en el ámbito educativo. </w:t>
      </w:r>
    </w:p>
    <w:p w14:paraId="707CA633" w14:textId="77777777" w:rsidR="00661C26" w:rsidRDefault="00661C26" w:rsidP="00DF3888">
      <w:pPr>
        <w:jc w:val="both"/>
        <w:rPr>
          <w:rFonts w:ascii="Montserrat" w:hAnsi="Montserrat"/>
          <w:bCs/>
          <w:sz w:val="20"/>
          <w:szCs w:val="20"/>
          <w:lang w:val="es-ES"/>
        </w:rPr>
      </w:pPr>
    </w:p>
    <w:p w14:paraId="261C8B27" w14:textId="0245DF53" w:rsidR="00DF3888" w:rsidRPr="00B31A11" w:rsidRDefault="00661C26" w:rsidP="00FD2424">
      <w:pPr>
        <w:jc w:val="center"/>
        <w:rPr>
          <w:rFonts w:ascii="Montserrat" w:hAnsi="Montserrat"/>
          <w:bCs/>
          <w:sz w:val="20"/>
          <w:szCs w:val="20"/>
          <w:lang w:val="es-ES"/>
        </w:rPr>
      </w:pPr>
      <w:r>
        <w:rPr>
          <w:rFonts w:ascii="Montserrat" w:hAnsi="Montserrat"/>
          <w:bCs/>
          <w:sz w:val="20"/>
          <w:szCs w:val="20"/>
          <w:lang w:val="es-ES"/>
        </w:rPr>
        <w:t>--0--</w:t>
      </w:r>
    </w:p>
    <w:p w14:paraId="301310F0" w14:textId="77777777" w:rsidR="00DF3888" w:rsidRPr="00B31A11" w:rsidRDefault="00DF3888" w:rsidP="00DF3888">
      <w:pPr>
        <w:jc w:val="both"/>
        <w:rPr>
          <w:rFonts w:ascii="Montserrat" w:hAnsi="Montserrat"/>
          <w:bCs/>
          <w:sz w:val="20"/>
          <w:szCs w:val="20"/>
          <w:lang w:val="es-ES"/>
        </w:rPr>
      </w:pPr>
    </w:p>
    <w:p w14:paraId="667DA2BF" w14:textId="77777777" w:rsidR="00DF3888" w:rsidRPr="00B31A11" w:rsidRDefault="00DF3888" w:rsidP="00DF3888">
      <w:pPr>
        <w:jc w:val="both"/>
        <w:rPr>
          <w:rFonts w:ascii="Montserrat" w:hAnsi="Montserrat"/>
          <w:bCs/>
          <w:sz w:val="20"/>
          <w:szCs w:val="20"/>
          <w:lang w:val="es-ES"/>
        </w:rPr>
      </w:pPr>
    </w:p>
    <w:p w14:paraId="7CD9783D" w14:textId="77777777" w:rsidR="00DF3888" w:rsidRPr="00B31A11" w:rsidRDefault="00DF3888" w:rsidP="00DF3888">
      <w:pPr>
        <w:jc w:val="both"/>
        <w:rPr>
          <w:rFonts w:ascii="Montserrat" w:hAnsi="Montserrat"/>
          <w:bCs/>
          <w:sz w:val="20"/>
          <w:szCs w:val="20"/>
          <w:lang w:val="es-ES"/>
        </w:rPr>
      </w:pPr>
    </w:p>
    <w:p w14:paraId="3DE6A9DB" w14:textId="77777777" w:rsidR="00DF3888" w:rsidRPr="00B31A11" w:rsidRDefault="00DF3888" w:rsidP="00DF3888">
      <w:pPr>
        <w:jc w:val="both"/>
        <w:rPr>
          <w:rFonts w:ascii="Montserrat" w:hAnsi="Montserrat"/>
          <w:sz w:val="20"/>
          <w:szCs w:val="20"/>
          <w:lang w:val="es-ES"/>
        </w:rPr>
      </w:pPr>
    </w:p>
    <w:p w14:paraId="550F0D66" w14:textId="77777777" w:rsidR="00DF3888" w:rsidRPr="00B31A11" w:rsidRDefault="00DF3888" w:rsidP="00DF3888">
      <w:pPr>
        <w:jc w:val="both"/>
        <w:rPr>
          <w:rFonts w:ascii="Montserrat" w:hAnsi="Montserrat"/>
          <w:sz w:val="20"/>
          <w:szCs w:val="20"/>
          <w:lang w:val="es-ES"/>
        </w:rPr>
      </w:pPr>
    </w:p>
    <w:p w14:paraId="3D81EFE6" w14:textId="77777777" w:rsidR="00DF3888" w:rsidRPr="00B31A11" w:rsidRDefault="00DF3888" w:rsidP="00DF3888">
      <w:pPr>
        <w:jc w:val="both"/>
        <w:rPr>
          <w:rFonts w:ascii="Montserrat" w:hAnsi="Montserrat"/>
          <w:bCs/>
          <w:sz w:val="20"/>
          <w:szCs w:val="20"/>
          <w:lang w:val="es-ES"/>
        </w:rPr>
      </w:pPr>
    </w:p>
    <w:p w14:paraId="3CDD2F55" w14:textId="77777777" w:rsidR="00DF3888" w:rsidRPr="00B31A11" w:rsidRDefault="00DF3888" w:rsidP="00DF3888">
      <w:pPr>
        <w:jc w:val="both"/>
        <w:rPr>
          <w:rFonts w:ascii="Montserrat" w:hAnsi="Montserrat"/>
          <w:bCs/>
          <w:sz w:val="20"/>
          <w:szCs w:val="20"/>
          <w:lang w:val="es-ES"/>
        </w:rPr>
      </w:pPr>
    </w:p>
    <w:p w14:paraId="0644462D" w14:textId="55542E2C" w:rsidR="001B1A1D" w:rsidRPr="00DF3888" w:rsidRDefault="001B1A1D" w:rsidP="00945DEE">
      <w:pPr>
        <w:ind w:left="-709" w:right="-660"/>
        <w:rPr>
          <w:lang w:val="es-ES"/>
        </w:rPr>
      </w:pPr>
    </w:p>
    <w:sectPr w:rsidR="001B1A1D" w:rsidRPr="00DF388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62B6D" w14:textId="77777777" w:rsidR="00E652B9" w:rsidRDefault="00E652B9" w:rsidP="00634E3A">
      <w:r>
        <w:separator/>
      </w:r>
    </w:p>
  </w:endnote>
  <w:endnote w:type="continuationSeparator" w:id="0">
    <w:p w14:paraId="073362EA" w14:textId="77777777" w:rsidR="00E652B9" w:rsidRDefault="00E652B9" w:rsidP="0063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tserrat ExtraBold">
    <w:panose1 w:val="00000900000000000000"/>
    <w:charset w:val="00"/>
    <w:family w:val="auto"/>
    <w:pitch w:val="variable"/>
    <w:sig w:usb0="2000020F" w:usb1="00000003" w:usb2="00000000" w:usb3="00000000" w:csb0="00000197" w:csb1="00000000"/>
  </w:font>
  <w:font w:name="Montserrat">
    <w:altName w:val="Courier New"/>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F89B4" w14:textId="57B38E38" w:rsidR="00634E3A" w:rsidRDefault="00634E3A">
    <w:pPr>
      <w:pStyle w:val="Piedepgina"/>
    </w:pPr>
    <w:r w:rsidRPr="008226D0">
      <w:rPr>
        <w:noProof/>
        <w:lang w:eastAsia="es-MX"/>
      </w:rPr>
      <mc:AlternateContent>
        <mc:Choice Requires="wps">
          <w:drawing>
            <wp:anchor distT="0" distB="0" distL="114300" distR="114300" simplePos="0" relativeHeight="251657728" behindDoc="0" locked="0" layoutInCell="1" allowOverlap="1" wp14:anchorId="0047AB32" wp14:editId="71F94EFD">
              <wp:simplePos x="0" y="0"/>
              <wp:positionH relativeFrom="margin">
                <wp:posOffset>-586105</wp:posOffset>
              </wp:positionH>
              <wp:positionV relativeFrom="paragraph">
                <wp:posOffset>-464602</wp:posOffset>
              </wp:positionV>
              <wp:extent cx="6500192" cy="318936"/>
              <wp:effectExtent l="0" t="0" r="0" b="5080"/>
              <wp:wrapNone/>
              <wp:docPr id="6" name="Cuadro de texto 6"/>
              <wp:cNvGraphicFramePr/>
              <a:graphic xmlns:a="http://schemas.openxmlformats.org/drawingml/2006/main">
                <a:graphicData uri="http://schemas.microsoft.com/office/word/2010/wordprocessingShape">
                  <wps:wsp>
                    <wps:cNvSpPr txBox="1"/>
                    <wps:spPr>
                      <a:xfrm>
                        <a:off x="0" y="0"/>
                        <a:ext cx="6500192" cy="318936"/>
                      </a:xfrm>
                      <a:prstGeom prst="rect">
                        <a:avLst/>
                      </a:prstGeom>
                      <a:noFill/>
                      <a:ln w="6350">
                        <a:noFill/>
                      </a:ln>
                    </wps:spPr>
                    <wps:txbx>
                      <w:txbxContent>
                        <w:p w14:paraId="5FF409CE" w14:textId="77777777" w:rsidR="00634E3A" w:rsidRDefault="00634E3A" w:rsidP="00634E3A">
                          <w:pPr>
                            <w:pStyle w:val="Piedepgina"/>
                            <w:tabs>
                              <w:tab w:val="clear" w:pos="4419"/>
                              <w:tab w:val="clear" w:pos="8838"/>
                              <w:tab w:val="left" w:pos="2145"/>
                            </w:tabs>
                            <w:jc w:val="both"/>
                            <w:rPr>
                              <w:rFonts w:ascii="Montserrat" w:hAnsi="Montserrat"/>
                              <w:color w:val="B38E5D"/>
                              <w:sz w:val="14"/>
                              <w:szCs w:val="16"/>
                            </w:rPr>
                          </w:pPr>
                          <w:r w:rsidRPr="00457CF2">
                            <w:rPr>
                              <w:rFonts w:ascii="Montserrat" w:hAnsi="Montserrat"/>
                              <w:color w:val="B38E5D"/>
                              <w:sz w:val="14"/>
                              <w:szCs w:val="16"/>
                            </w:rPr>
                            <w:t>Carretera al Ajusco # 24, Col Héroes de Padierna., C.P.14200, Tlalpan, CDMX</w:t>
                          </w:r>
                        </w:p>
                        <w:p w14:paraId="30290A1D" w14:textId="0A4825F7" w:rsidR="00634E3A" w:rsidRPr="00457CF2" w:rsidRDefault="00634E3A" w:rsidP="00634E3A">
                          <w:pPr>
                            <w:pStyle w:val="Piedepgina"/>
                            <w:tabs>
                              <w:tab w:val="clear" w:pos="4419"/>
                              <w:tab w:val="clear" w:pos="8838"/>
                              <w:tab w:val="left" w:pos="2145"/>
                            </w:tabs>
                            <w:jc w:val="both"/>
                            <w:rPr>
                              <w:rFonts w:ascii="Montserrat" w:eastAsia="Calibri" w:hAnsi="Montserrat" w:cs="Times New Roman"/>
                              <w:color w:val="262626" w:themeColor="text1" w:themeTint="D9"/>
                              <w:sz w:val="16"/>
                              <w:szCs w:val="16"/>
                              <w:lang w:eastAsia="es-ES"/>
                            </w:rPr>
                          </w:pPr>
                          <w:r w:rsidRPr="00457CF2">
                            <w:rPr>
                              <w:rFonts w:ascii="Montserrat" w:hAnsi="Montserrat"/>
                              <w:color w:val="B38E5D"/>
                              <w:sz w:val="14"/>
                              <w:szCs w:val="16"/>
                            </w:rPr>
                            <w:t xml:space="preserve">Tel. </w:t>
                          </w:r>
                          <w:r>
                            <w:rPr>
                              <w:rFonts w:ascii="Montserrat" w:hAnsi="Montserrat"/>
                              <w:color w:val="B38E5D"/>
                              <w:sz w:val="14"/>
                              <w:szCs w:val="16"/>
                            </w:rPr>
                            <w:t xml:space="preserve">56 30 97 00   </w:t>
                          </w:r>
                          <w:r w:rsidRPr="00457CF2">
                            <w:rPr>
                              <w:rFonts w:ascii="Montserrat" w:hAnsi="Montserrat"/>
                              <w:color w:val="B38E5D"/>
                              <w:sz w:val="14"/>
                              <w:szCs w:val="16"/>
                            </w:rPr>
                            <w:t xml:space="preserve">ext. </w:t>
                          </w:r>
                          <w:r w:rsidR="00BF1B46">
                            <w:rPr>
                              <w:rFonts w:ascii="Montserrat" w:hAnsi="Montserrat"/>
                              <w:color w:val="B38E5D"/>
                              <w:sz w:val="14"/>
                              <w:szCs w:val="16"/>
                            </w:rPr>
                            <w:t>1624</w:t>
                          </w:r>
                          <w:r>
                            <w:rPr>
                              <w:rFonts w:ascii="Montserrat" w:hAnsi="Montserrat"/>
                              <w:color w:val="B38E5D"/>
                              <w:sz w:val="14"/>
                              <w:szCs w:val="16"/>
                            </w:rPr>
                            <w:t xml:space="preserve">   </w:t>
                          </w:r>
                          <w:r w:rsidRPr="00457CF2">
                            <w:rPr>
                              <w:rFonts w:ascii="Montserrat" w:hAnsi="Montserrat"/>
                              <w:color w:val="B38E5D"/>
                              <w:sz w:val="14"/>
                              <w:szCs w:val="16"/>
                            </w:rPr>
                            <w:t>www.upn.mx</w:t>
                          </w:r>
                        </w:p>
                        <w:p w14:paraId="3175D20D" w14:textId="77777777" w:rsidR="00634E3A" w:rsidRPr="00457CF2" w:rsidRDefault="00634E3A" w:rsidP="00634E3A">
                          <w:pPr>
                            <w:rPr>
                              <w:rFonts w:ascii="Montserrat" w:hAnsi="Montserrat"/>
                              <w:color w:val="B38E5D"/>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7AB32" id="_x0000_t202" coordsize="21600,21600" o:spt="202" path="m,l,21600r21600,l21600,xe">
              <v:stroke joinstyle="miter"/>
              <v:path gradientshapeok="t" o:connecttype="rect"/>
            </v:shapetype>
            <v:shape id="Cuadro de texto 6" o:spid="_x0000_s1026" type="#_x0000_t202" style="position:absolute;margin-left:-46.15pt;margin-top:-36.6pt;width:511.85pt;height:25.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mvMwIAAFgEAAAOAAAAZHJzL2Uyb0RvYy54bWysVEtv2zAMvg/YfxB0X2zntSaIU2QpMgwI&#10;2gJp0bMiS7EBS9QkJXb260fJThp0Ow27yBRJ8fHxoxf3rarJSVhXgc5pNkgpEZpDUelDTl9fNl/u&#10;KHGe6YLVoEVOz8LR++XnT4vGzMUQSqgLYQkG0W7emJyW3pt5kjheCsXcAIzQaJRgFfN4tYeksKzB&#10;6KpOhmk6TRqwhbHAhXOofeiMdBnjSym4f5LSCU/qnGJtPp42nvtwJssFmx8sM2XF+zLYP1ShWKUx&#10;6TXUA/OMHG31RyhVcQsOpB9wUAlIWXERe8BusvRDN7uSGRF7QXCcucLk/l9Y/nh6tqQqcjqlRDOF&#10;I1ofWWGBFIJ40Xog0wBSY9wcfXcGvX37DVoc9kXvUBl6b6VV4YtdEbQj3OcrxBiJcFROJ2mazYaU&#10;cLSNsrvZKIZP3l8b6/x3AYoEIacWRxiRZaet81gJul5cQjINm6qu4xhrTRrMMJqk8cHVgi9qjQ9D&#10;D12tQfLtvu0b20Nxxr4sdPRwhm8qTL5lzj8zi3zAVpDj/gkPWQMmgV6ipAT762/64I9jQislDfIr&#10;p+7nkVlBSf1D4wBn2XgcCBkv48nXIV7srWV/a9FHtQakcIbbZHgUg7+vL6K0oN5wFVYhK5qY5pg7&#10;p/4irn3HelwlLlar6IQUNMxv9c7wEDrAGaB9ad+YNT3+gQOPcGEim38YQ+fbDWJ19CCrOKMAcIdq&#10;jzvSN46uX7WwH7f36PX+Q1j+BgAA//8DAFBLAwQUAAYACAAAACEA5Ze7wOMAAAALAQAADwAAAGRy&#10;cy9kb3ducmV2LnhtbEyPy27CMBBF95X6D9ZU6g4cnD4gxEEoEqpUlQWUDTsnNklUe5zGBtJ+faer&#10;djePoztn8tXoLLuYIXQeJcymCTCDtdcdNhIO75vJHFiICrWyHo2ELxNgVdze5CrT/oo7c9nHhlEI&#10;hkxJaGPsM85D3RqnwtT3Bml38oNTkdqh4XpQVwp3loskeeJOdUgXWtWbsjX1x/7sJLyWm63aVcLN&#10;v2358nZa95+H46OU93fjegksmjH+wfCrT+pQkFPlz6gDsxImC5ESSsVzKoARsUhnD8Aqmog0AV7k&#10;/P8PxQ8AAAD//wMAUEsBAi0AFAAGAAgAAAAhALaDOJL+AAAA4QEAABMAAAAAAAAAAAAAAAAAAAAA&#10;AFtDb250ZW50X1R5cGVzXS54bWxQSwECLQAUAAYACAAAACEAOP0h/9YAAACUAQAACwAAAAAAAAAA&#10;AAAAAAAvAQAAX3JlbHMvLnJlbHNQSwECLQAUAAYACAAAACEA2KBZrzMCAABYBAAADgAAAAAAAAAA&#10;AAAAAAAuAgAAZHJzL2Uyb0RvYy54bWxQSwECLQAUAAYACAAAACEA5Ze7wOMAAAALAQAADwAAAAAA&#10;AAAAAAAAAACNBAAAZHJzL2Rvd25yZXYueG1sUEsFBgAAAAAEAAQA8wAAAJ0FAAAAAA==&#10;" filled="f" stroked="f" strokeweight=".5pt">
              <v:textbox>
                <w:txbxContent>
                  <w:p w14:paraId="5FF409CE" w14:textId="77777777" w:rsidR="00634E3A" w:rsidRDefault="00634E3A" w:rsidP="00634E3A">
                    <w:pPr>
                      <w:pStyle w:val="Piedepgina"/>
                      <w:tabs>
                        <w:tab w:val="clear" w:pos="4419"/>
                        <w:tab w:val="clear" w:pos="8838"/>
                        <w:tab w:val="left" w:pos="2145"/>
                      </w:tabs>
                      <w:jc w:val="both"/>
                      <w:rPr>
                        <w:rFonts w:ascii="Montserrat" w:hAnsi="Montserrat"/>
                        <w:color w:val="B38E5D"/>
                        <w:sz w:val="14"/>
                        <w:szCs w:val="16"/>
                      </w:rPr>
                    </w:pPr>
                    <w:r w:rsidRPr="00457CF2">
                      <w:rPr>
                        <w:rFonts w:ascii="Montserrat" w:hAnsi="Montserrat"/>
                        <w:color w:val="B38E5D"/>
                        <w:sz w:val="14"/>
                        <w:szCs w:val="16"/>
                      </w:rPr>
                      <w:t>Carretera al Ajusco # 24, Col Héroes de Padierna., C.P.14200, Tlalpan, CDMX</w:t>
                    </w:r>
                  </w:p>
                  <w:p w14:paraId="30290A1D" w14:textId="0A4825F7" w:rsidR="00634E3A" w:rsidRPr="00457CF2" w:rsidRDefault="00634E3A" w:rsidP="00634E3A">
                    <w:pPr>
                      <w:pStyle w:val="Piedepgina"/>
                      <w:tabs>
                        <w:tab w:val="clear" w:pos="4419"/>
                        <w:tab w:val="clear" w:pos="8838"/>
                        <w:tab w:val="left" w:pos="2145"/>
                      </w:tabs>
                      <w:jc w:val="both"/>
                      <w:rPr>
                        <w:rFonts w:ascii="Montserrat" w:eastAsia="Calibri" w:hAnsi="Montserrat" w:cs="Times New Roman"/>
                        <w:color w:val="262626" w:themeColor="text1" w:themeTint="D9"/>
                        <w:sz w:val="16"/>
                        <w:szCs w:val="16"/>
                        <w:lang w:eastAsia="es-ES"/>
                      </w:rPr>
                    </w:pPr>
                    <w:r w:rsidRPr="00457CF2">
                      <w:rPr>
                        <w:rFonts w:ascii="Montserrat" w:hAnsi="Montserrat"/>
                        <w:color w:val="B38E5D"/>
                        <w:sz w:val="14"/>
                        <w:szCs w:val="16"/>
                      </w:rPr>
                      <w:t xml:space="preserve">Tel. </w:t>
                    </w:r>
                    <w:r>
                      <w:rPr>
                        <w:rFonts w:ascii="Montserrat" w:hAnsi="Montserrat"/>
                        <w:color w:val="B38E5D"/>
                        <w:sz w:val="14"/>
                        <w:szCs w:val="16"/>
                      </w:rPr>
                      <w:t xml:space="preserve">56 30 97 00   </w:t>
                    </w:r>
                    <w:r w:rsidRPr="00457CF2">
                      <w:rPr>
                        <w:rFonts w:ascii="Montserrat" w:hAnsi="Montserrat"/>
                        <w:color w:val="B38E5D"/>
                        <w:sz w:val="14"/>
                        <w:szCs w:val="16"/>
                      </w:rPr>
                      <w:t xml:space="preserve">ext. </w:t>
                    </w:r>
                    <w:r w:rsidR="00BF1B46">
                      <w:rPr>
                        <w:rFonts w:ascii="Montserrat" w:hAnsi="Montserrat"/>
                        <w:color w:val="B38E5D"/>
                        <w:sz w:val="14"/>
                        <w:szCs w:val="16"/>
                      </w:rPr>
                      <w:t>1624</w:t>
                    </w:r>
                    <w:r>
                      <w:rPr>
                        <w:rFonts w:ascii="Montserrat" w:hAnsi="Montserrat"/>
                        <w:color w:val="B38E5D"/>
                        <w:sz w:val="14"/>
                        <w:szCs w:val="16"/>
                      </w:rPr>
                      <w:t xml:space="preserve">   </w:t>
                    </w:r>
                    <w:r w:rsidRPr="00457CF2">
                      <w:rPr>
                        <w:rFonts w:ascii="Montserrat" w:hAnsi="Montserrat"/>
                        <w:color w:val="B38E5D"/>
                        <w:sz w:val="14"/>
                        <w:szCs w:val="16"/>
                      </w:rPr>
                      <w:t>www.upn.mx</w:t>
                    </w:r>
                  </w:p>
                  <w:p w14:paraId="3175D20D" w14:textId="77777777" w:rsidR="00634E3A" w:rsidRPr="00457CF2" w:rsidRDefault="00634E3A" w:rsidP="00634E3A">
                    <w:pPr>
                      <w:rPr>
                        <w:rFonts w:ascii="Montserrat" w:hAnsi="Montserrat"/>
                        <w:color w:val="B38E5D"/>
                        <w:sz w:val="16"/>
                        <w:szCs w:val="14"/>
                      </w:rPr>
                    </w:pPr>
                  </w:p>
                </w:txbxContent>
              </v:textbox>
              <w10:wrap anchorx="margin"/>
            </v:shape>
          </w:pict>
        </mc:Fallback>
      </mc:AlternateContent>
    </w:r>
    <w:r>
      <w:rPr>
        <w:noProof/>
        <w:lang w:eastAsia="es-MX"/>
      </w:rPr>
      <w:drawing>
        <wp:anchor distT="0" distB="0" distL="114300" distR="114300" simplePos="0" relativeHeight="251656704" behindDoc="1" locked="0" layoutInCell="1" allowOverlap="1" wp14:anchorId="04519176" wp14:editId="6758D34D">
          <wp:simplePos x="0" y="0"/>
          <wp:positionH relativeFrom="margin">
            <wp:posOffset>-642201</wp:posOffset>
          </wp:positionH>
          <wp:positionV relativeFrom="paragraph">
            <wp:posOffset>-576580</wp:posOffset>
          </wp:positionV>
          <wp:extent cx="6877685" cy="78549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77685" cy="7854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1F745" w14:textId="77777777" w:rsidR="00E652B9" w:rsidRDefault="00E652B9" w:rsidP="00634E3A">
      <w:r>
        <w:separator/>
      </w:r>
    </w:p>
  </w:footnote>
  <w:footnote w:type="continuationSeparator" w:id="0">
    <w:p w14:paraId="32047DCE" w14:textId="77777777" w:rsidR="00E652B9" w:rsidRDefault="00E652B9" w:rsidP="00634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EAC90" w14:textId="6055D404" w:rsidR="00634E3A" w:rsidRDefault="00E652B9">
    <w:pPr>
      <w:pStyle w:val="Encabezado"/>
    </w:pPr>
    <w:r>
      <w:rPr>
        <w:noProof/>
      </w:rPr>
      <w:pict w14:anchorId="33DBD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5.25pt;margin-top:19.05pt;width:239.9pt;height:35.8pt;z-index:-251657728;mso-position-horizontal-relative:text;mso-position-vertical-relative:text;mso-width-relative:page;mso-height-relative:page">
          <v:imagedata r:id="rId1" o:title="UPN_sep"/>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E3605E"/>
    <w:multiLevelType w:val="hybridMultilevel"/>
    <w:tmpl w:val="41943C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969"/>
    <w:rsid w:val="00005665"/>
    <w:rsid w:val="0005744E"/>
    <w:rsid w:val="00182DEF"/>
    <w:rsid w:val="001B1A1D"/>
    <w:rsid w:val="002B4446"/>
    <w:rsid w:val="002D360C"/>
    <w:rsid w:val="003E4931"/>
    <w:rsid w:val="0040312D"/>
    <w:rsid w:val="004C478C"/>
    <w:rsid w:val="00566AC8"/>
    <w:rsid w:val="00570F82"/>
    <w:rsid w:val="005E3692"/>
    <w:rsid w:val="00634E3A"/>
    <w:rsid w:val="00640BF0"/>
    <w:rsid w:val="006506E0"/>
    <w:rsid w:val="00661C26"/>
    <w:rsid w:val="006E57B8"/>
    <w:rsid w:val="00773F4D"/>
    <w:rsid w:val="00812E9C"/>
    <w:rsid w:val="00857961"/>
    <w:rsid w:val="008D7686"/>
    <w:rsid w:val="00926D2E"/>
    <w:rsid w:val="00945DEE"/>
    <w:rsid w:val="009675B8"/>
    <w:rsid w:val="009B732D"/>
    <w:rsid w:val="00AA2F6A"/>
    <w:rsid w:val="00AB1946"/>
    <w:rsid w:val="00AE09B8"/>
    <w:rsid w:val="00B40134"/>
    <w:rsid w:val="00B51284"/>
    <w:rsid w:val="00B51BC7"/>
    <w:rsid w:val="00BF1B46"/>
    <w:rsid w:val="00C7660E"/>
    <w:rsid w:val="00D42A98"/>
    <w:rsid w:val="00DF3888"/>
    <w:rsid w:val="00E652B9"/>
    <w:rsid w:val="00E92CAF"/>
    <w:rsid w:val="00ED4701"/>
    <w:rsid w:val="00F10969"/>
    <w:rsid w:val="00FC3513"/>
    <w:rsid w:val="00FD24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B85763"/>
  <w15:chartTrackingRefBased/>
  <w15:docId w15:val="{7E530FA4-00FE-0646-B0D2-0EADB4AA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7660E"/>
    <w:rPr>
      <w:color w:val="0000FF"/>
      <w:u w:val="single"/>
    </w:rPr>
  </w:style>
  <w:style w:type="paragraph" w:styleId="Encabezado">
    <w:name w:val="header"/>
    <w:basedOn w:val="Normal"/>
    <w:link w:val="EncabezadoCar"/>
    <w:uiPriority w:val="99"/>
    <w:unhideWhenUsed/>
    <w:rsid w:val="00634E3A"/>
    <w:pPr>
      <w:tabs>
        <w:tab w:val="center" w:pos="4419"/>
        <w:tab w:val="right" w:pos="8838"/>
      </w:tabs>
    </w:pPr>
  </w:style>
  <w:style w:type="character" w:customStyle="1" w:styleId="EncabezadoCar">
    <w:name w:val="Encabezado Car"/>
    <w:basedOn w:val="Fuentedeprrafopredeter"/>
    <w:link w:val="Encabezado"/>
    <w:uiPriority w:val="99"/>
    <w:rsid w:val="00634E3A"/>
  </w:style>
  <w:style w:type="paragraph" w:styleId="Piedepgina">
    <w:name w:val="footer"/>
    <w:basedOn w:val="Normal"/>
    <w:link w:val="PiedepginaCar"/>
    <w:uiPriority w:val="99"/>
    <w:unhideWhenUsed/>
    <w:rsid w:val="00634E3A"/>
    <w:pPr>
      <w:tabs>
        <w:tab w:val="center" w:pos="4419"/>
        <w:tab w:val="right" w:pos="8838"/>
      </w:tabs>
    </w:pPr>
  </w:style>
  <w:style w:type="character" w:customStyle="1" w:styleId="PiedepginaCar">
    <w:name w:val="Pie de página Car"/>
    <w:basedOn w:val="Fuentedeprrafopredeter"/>
    <w:link w:val="Piedepgina"/>
    <w:uiPriority w:val="99"/>
    <w:rsid w:val="00634E3A"/>
  </w:style>
  <w:style w:type="paragraph" w:styleId="Prrafodelista">
    <w:name w:val="List Paragraph"/>
    <w:basedOn w:val="Normal"/>
    <w:uiPriority w:val="34"/>
    <w:qFormat/>
    <w:rsid w:val="00DF3888"/>
    <w:pPr>
      <w:spacing w:after="160" w:line="259" w:lineRule="auto"/>
      <w:ind w:left="720"/>
      <w:contextualSpacing/>
    </w:pPr>
    <w:rPr>
      <w:sz w:val="22"/>
      <w:szCs w:val="22"/>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F1507-A9F6-4791-ADEA-A63A5C26A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794</Words>
  <Characters>4369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Medellín Juárez</dc:creator>
  <cp:keywords/>
  <dc:description/>
  <cp:lastModifiedBy>Lousalas</cp:lastModifiedBy>
  <cp:revision>5</cp:revision>
  <dcterms:created xsi:type="dcterms:W3CDTF">2023-02-15T20:13:00Z</dcterms:created>
  <dcterms:modified xsi:type="dcterms:W3CDTF">2023-02-15T21:31:00Z</dcterms:modified>
</cp:coreProperties>
</file>