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12A" w:rsidRDefault="002B212A" w:rsidP="002B212A">
      <w:pPr>
        <w:rPr>
          <w:rFonts w:ascii="Montserrat" w:hAnsi="Montserrat"/>
          <w:b/>
        </w:rPr>
      </w:pPr>
      <w:bookmarkStart w:id="0" w:name="_GoBack"/>
    </w:p>
    <w:p w:rsidR="002B212A" w:rsidRDefault="002B212A" w:rsidP="002B212A">
      <w:pPr>
        <w:rPr>
          <w:rFonts w:ascii="Montserrat" w:hAnsi="Montserrat"/>
          <w:b/>
        </w:rPr>
      </w:pPr>
      <w:r>
        <w:rPr>
          <w:rFonts w:ascii="Montserrat" w:hAnsi="Montserrat"/>
          <w:b/>
        </w:rPr>
        <w:t>AUDIENCIAS PÚBLICAS PARA LAS LEYES SECUNDARIAS EN MATERIA DE EDUCACIÓN</w:t>
      </w:r>
    </w:p>
    <w:p w:rsidR="002B212A" w:rsidRPr="002B212A" w:rsidRDefault="002B212A" w:rsidP="002B212A">
      <w:pPr>
        <w:rPr>
          <w:rFonts w:ascii="Montserrat" w:hAnsi="Montserrat"/>
          <w:b/>
        </w:rPr>
      </w:pPr>
      <w:r w:rsidRPr="002B212A">
        <w:rPr>
          <w:rFonts w:ascii="Montserrat" w:hAnsi="Montserrat"/>
          <w:b/>
        </w:rPr>
        <w:t>Etapa I</w:t>
      </w:r>
    </w:p>
    <w:p w:rsidR="002B212A" w:rsidRPr="002B212A" w:rsidRDefault="002B212A" w:rsidP="002B212A">
      <w:pPr>
        <w:rPr>
          <w:rFonts w:ascii="Montserrat" w:hAnsi="Montserrat"/>
          <w:b/>
        </w:rPr>
      </w:pPr>
      <w:r w:rsidRPr="002B212A">
        <w:rPr>
          <w:rFonts w:ascii="Montserrat" w:hAnsi="Montserrat"/>
          <w:b/>
        </w:rPr>
        <w:t>Construyendo los Proyectos de Legislación Secundaria de la Reforma Constitucional en materia Educativa 2019</w:t>
      </w:r>
    </w:p>
    <w:p w:rsidR="002B212A" w:rsidRPr="002B212A" w:rsidRDefault="002B212A" w:rsidP="002B212A">
      <w:pPr>
        <w:rPr>
          <w:rFonts w:ascii="Montserrat" w:hAnsi="Montserrat"/>
        </w:rPr>
      </w:pPr>
      <w:r w:rsidRPr="002B212A">
        <w:rPr>
          <w:rFonts w:ascii="Montserrat" w:hAnsi="Montserrat"/>
        </w:rPr>
        <w:t>En términos de lo establecido en el resolutivo Tercero del Acuerdo de la Comisión de Educación de la Cámara de Diputados, por el que se establece el procedimiento para la elaboración, análisis y discusión de los proyectos de legislación secundaria a que hace referencia los artículos quinto y séptimo transitorios del Decreto por el que se reforman, adicionan y derogan diversas disposiciones de los artículos 3o., 31 y 73 de la Constitución Política de los Estados Unidos Mexicanos, en materia educat</w:t>
      </w:r>
      <w:r>
        <w:rPr>
          <w:rFonts w:ascii="Montserrat" w:hAnsi="Montserrat"/>
        </w:rPr>
        <w:t>iva, el cual a la letra señala:</w:t>
      </w:r>
    </w:p>
    <w:p w:rsidR="002B212A" w:rsidRPr="002B212A" w:rsidRDefault="002B212A" w:rsidP="002B212A">
      <w:pPr>
        <w:rPr>
          <w:rFonts w:ascii="Montserrat" w:hAnsi="Montserrat"/>
        </w:rPr>
      </w:pPr>
      <w:r w:rsidRPr="002B212A">
        <w:rPr>
          <w:rFonts w:ascii="Montserrat" w:hAnsi="Montserrat"/>
        </w:rPr>
        <w:t>Tercero. De conformidad con lo establecido en los artículos 45 numeral 1 de la Ley Orgánica del Congreso General de los Estados Unidos Mexicanos, 177 numeral 2, 178, 179 y demás relativos y aplicables del Reglamento de la Cámara de Diputados, los trabajos para la elaboración de los proyectos de legislación secundaria, se desarrollarán atendiendo el siguiente calendario:</w:t>
      </w:r>
    </w:p>
    <w:p w:rsidR="002B212A" w:rsidRPr="002B212A" w:rsidRDefault="002B212A" w:rsidP="002B212A">
      <w:pPr>
        <w:rPr>
          <w:rFonts w:ascii="Montserrat" w:hAnsi="Montserrat"/>
          <w:b/>
        </w:rPr>
      </w:pPr>
      <w:r w:rsidRPr="002B212A">
        <w:rPr>
          <w:rFonts w:ascii="Montserrat" w:hAnsi="Montserrat"/>
          <w:b/>
        </w:rPr>
        <w:t>Lunes 24 de junio de 2019: Audiencia Pública “Ley General del Sistema para la Carrera de las Maestras y los Maestros”</w:t>
      </w:r>
    </w:p>
    <w:p w:rsidR="002B212A" w:rsidRPr="002B212A" w:rsidRDefault="002B212A" w:rsidP="002B212A">
      <w:pPr>
        <w:rPr>
          <w:rFonts w:ascii="Montserrat" w:hAnsi="Montserrat"/>
          <w:b/>
        </w:rPr>
      </w:pPr>
      <w:r w:rsidRPr="002B212A">
        <w:rPr>
          <w:rFonts w:ascii="Montserrat" w:hAnsi="Montserrat"/>
          <w:b/>
        </w:rPr>
        <w:t>Martes 25 de junio de 2019, Audiencia Pública Ley del “Organismo” a que se refiere la fracción IX del artículo 3o. de la Constitución Política de los Estados Unidos Mexicanos</w:t>
      </w:r>
    </w:p>
    <w:p w:rsidR="002B212A" w:rsidRPr="002B212A" w:rsidRDefault="002B212A" w:rsidP="002B212A">
      <w:pPr>
        <w:rPr>
          <w:rFonts w:ascii="Montserrat" w:hAnsi="Montserrat"/>
          <w:b/>
        </w:rPr>
      </w:pPr>
      <w:r w:rsidRPr="002B212A">
        <w:rPr>
          <w:rFonts w:ascii="Montserrat" w:hAnsi="Montserrat"/>
          <w:b/>
        </w:rPr>
        <w:t>Miércoles 26 de junio de 2019, Audiencia Pública “Ley General de Educación y otros ordenamientos</w:t>
      </w:r>
    </w:p>
    <w:p w:rsidR="002B212A" w:rsidRPr="002B212A" w:rsidRDefault="002B212A" w:rsidP="002B212A">
      <w:pPr>
        <w:rPr>
          <w:rFonts w:ascii="Montserrat" w:hAnsi="Montserrat"/>
        </w:rPr>
      </w:pPr>
      <w:r w:rsidRPr="002B212A">
        <w:rPr>
          <w:rFonts w:ascii="Montserrat" w:hAnsi="Montserrat"/>
        </w:rPr>
        <w:t>En ese sentido, esta primera etapa, tiene como finalidad escuchar y recibir de todos los sectores involucrados (estudiantes, grupos magisteriales, académicos, especialistas, organizaciones de la sociedad civil, asociaciones de padres y madres de familia, legisladores federales y locales, autoridades educativas federales y locales, y todas aquellas personas interesadas en el tema educativo) las propuestas para elaboración de las Iniciativas de las leyes secundarias.</w:t>
      </w:r>
    </w:p>
    <w:p w:rsidR="001F47D7" w:rsidRPr="002B212A" w:rsidRDefault="002B212A">
      <w:pPr>
        <w:rPr>
          <w:rFonts w:ascii="Montserrat" w:hAnsi="Montserrat"/>
          <w:b/>
        </w:rPr>
      </w:pPr>
      <w:r w:rsidRPr="002B212A">
        <w:rPr>
          <w:rFonts w:ascii="Montserrat" w:hAnsi="Montserrat"/>
          <w:b/>
        </w:rPr>
        <w:t xml:space="preserve">TODA LA INFORMACIÓN PARA PARTICIPANTES Y ASISTENTES A LAS AUDIENCAS EN: </w:t>
      </w:r>
      <w:hyperlink r:id="rId4" w:history="1">
        <w:r>
          <w:rPr>
            <w:rStyle w:val="Hipervnculo"/>
          </w:rPr>
          <w:t>http://www5.diputados.gob.mx/index.php/camara/Leyes-Secundarias-de-la-Reforma-Educativa-2019</w:t>
        </w:r>
      </w:hyperlink>
      <w:r>
        <w:t xml:space="preserve"> </w:t>
      </w:r>
      <w:bookmarkEnd w:id="0"/>
    </w:p>
    <w:sectPr w:rsidR="001F47D7" w:rsidRPr="002B21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2A"/>
    <w:rsid w:val="00185CB4"/>
    <w:rsid w:val="002118A7"/>
    <w:rsid w:val="002B21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B2663-795B-4C09-AE7D-BDA24E7D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B2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5.diputados.gob.mx/index.php/camara/Leyes-Secundarias-de-la-Reforma-Educativa-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Lousalas</dc:creator>
  <cp:keywords/>
  <dc:description/>
  <cp:lastModifiedBy>Lousalas</cp:lastModifiedBy>
  <cp:revision>1</cp:revision>
  <dcterms:created xsi:type="dcterms:W3CDTF">2019-06-14T16:54:00Z</dcterms:created>
  <dcterms:modified xsi:type="dcterms:W3CDTF">2019-06-14T16:59:00Z</dcterms:modified>
</cp:coreProperties>
</file>